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13B5A97" w14:textId="4406A9F3" w:rsidR="00DE5127" w:rsidRDefault="004160A6">
      <w:pPr>
        <w:pStyle w:val="Title"/>
      </w:pPr>
      <w:r>
        <w:t xml:space="preserve">Sunflower and </w:t>
      </w:r>
      <w:r w:rsidR="003C0FC9">
        <w:t>Honeybee</w:t>
      </w:r>
      <w:r>
        <w:t xml:space="preserve"> Health Summary</w:t>
      </w:r>
    </w:p>
    <w:p w14:paraId="2D0F1565" w14:textId="77777777" w:rsidR="00DE5127" w:rsidRDefault="004160A6">
      <w:pPr>
        <w:pStyle w:val="Heading3"/>
      </w:pPr>
      <w:bookmarkStart w:id="0" w:name="data"/>
      <w:bookmarkEnd w:id="0"/>
      <w:r>
        <w:t>Data</w:t>
      </w:r>
    </w:p>
    <w:p w14:paraId="03950718" w14:textId="7B2B06A2" w:rsidR="003C0FC9" w:rsidRDefault="004160A6">
      <w:pPr>
        <w:pStyle w:val="Compact"/>
        <w:numPr>
          <w:ilvl w:val="0"/>
          <w:numId w:val="3"/>
        </w:numPr>
      </w:pPr>
      <w:r>
        <w:t>Outcome variables</w:t>
      </w:r>
      <w:r w:rsidR="003C0FC9">
        <w:t>: honeybee health indicators</w:t>
      </w:r>
    </w:p>
    <w:p w14:paraId="3CAA785A" w14:textId="77777777" w:rsidR="008F59D6" w:rsidRDefault="008F59D6" w:rsidP="008F59D6">
      <w:pPr>
        <w:pStyle w:val="Compact"/>
        <w:ind w:left="480"/>
      </w:pPr>
    </w:p>
    <w:p w14:paraId="47B062D4" w14:textId="0A8047AF" w:rsidR="003C0FC9" w:rsidRDefault="004160A6" w:rsidP="003C0FC9">
      <w:pPr>
        <w:pStyle w:val="Compact"/>
        <w:ind w:left="480"/>
      </w:pPr>
      <w:r>
        <w:t>Varroa mites</w:t>
      </w:r>
      <w:r w:rsidR="003C0FC9">
        <w:t xml:space="preserve">: </w:t>
      </w:r>
      <w:r w:rsidR="003C0FC9" w:rsidRPr="003C0FC9">
        <w:t>number of varroa mites per 100 bees</w:t>
      </w:r>
    </w:p>
    <w:p w14:paraId="36B4828F" w14:textId="2CABAF13" w:rsidR="00DE5127" w:rsidRDefault="004160A6" w:rsidP="003C0FC9">
      <w:pPr>
        <w:pStyle w:val="Compact"/>
        <w:ind w:left="480"/>
      </w:pPr>
      <w:r>
        <w:t>Nosema parasite loads</w:t>
      </w:r>
      <w:r w:rsidR="003C0FC9">
        <w:t xml:space="preserve">: </w:t>
      </w:r>
      <w:r w:rsidR="003C0FC9" w:rsidRPr="003C0FC9">
        <w:t xml:space="preserve">Millions of spores of Nosema per bee </w:t>
      </w:r>
    </w:p>
    <w:p w14:paraId="1DB83886" w14:textId="1C4ECD31" w:rsidR="003C0FC9" w:rsidRDefault="003C0FC9" w:rsidP="008F59D6">
      <w:pPr>
        <w:pStyle w:val="Compact"/>
        <w:ind w:left="480"/>
      </w:pPr>
      <w:r>
        <w:t>number of alive bee</w:t>
      </w:r>
      <w:r w:rsidR="008F59D6">
        <w:t>s</w:t>
      </w:r>
    </w:p>
    <w:p w14:paraId="6DC00920" w14:textId="77777777" w:rsidR="008F59D6" w:rsidRDefault="004160A6">
      <w:pPr>
        <w:pStyle w:val="FirstParagraph"/>
      </w:pPr>
      <w:r>
        <w:t xml:space="preserve">Data source: </w:t>
      </w:r>
    </w:p>
    <w:p w14:paraId="46016AA3" w14:textId="2DECBA9E" w:rsidR="00DE5127" w:rsidRDefault="004160A6" w:rsidP="00E77B12">
      <w:pPr>
        <w:pStyle w:val="FirstParagraph"/>
        <w:ind w:left="720"/>
      </w:pPr>
      <w:r>
        <w:t xml:space="preserve">USDA Animal and Plant Health Inspection Services (APHIS) Survey of </w:t>
      </w:r>
      <w:r w:rsidR="00B30446">
        <w:t>Honeybee</w:t>
      </w:r>
      <w:r>
        <w:t xml:space="preserve"> Pests and Disease, containing the geographic coordinates of the apiaries.</w:t>
      </w:r>
    </w:p>
    <w:p w14:paraId="42E5ED94" w14:textId="472713D5" w:rsidR="0024183E" w:rsidRDefault="004160A6" w:rsidP="00E77B12">
      <w:pPr>
        <w:pStyle w:val="BodyText"/>
        <w:ind w:left="720"/>
      </w:pPr>
      <w:r>
        <w:t>429 apiaries in 33 states throughout the United States</w:t>
      </w:r>
      <w:r w:rsidR="00BB6876">
        <w:t xml:space="preserve"> </w:t>
      </w:r>
      <w:r>
        <w:t>and year the sample was taken (2009 to 201</w:t>
      </w:r>
      <w:r w:rsidR="009D4AAE">
        <w:t>5</w:t>
      </w:r>
      <w:r>
        <w:t>).</w:t>
      </w:r>
    </w:p>
    <w:p w14:paraId="52E2A7D6" w14:textId="5C4D954E" w:rsidR="008F59D6" w:rsidRDefault="0024183E" w:rsidP="008F59D6">
      <w:pPr>
        <w:pStyle w:val="BodyText"/>
        <w:numPr>
          <w:ilvl w:val="0"/>
          <w:numId w:val="3"/>
        </w:numPr>
      </w:pPr>
      <w:r>
        <w:t>S</w:t>
      </w:r>
      <w:r w:rsidR="004160A6">
        <w:t xml:space="preserve">unflower acreage in a two-mile radius </w:t>
      </w:r>
      <w:r>
        <w:t xml:space="preserve">and a four-mile radius </w:t>
      </w:r>
      <w:r w:rsidR="004160A6">
        <w:t xml:space="preserve">of apiaries </w:t>
      </w:r>
    </w:p>
    <w:p w14:paraId="3F64BC04" w14:textId="7D14C0B8" w:rsidR="00DE5127" w:rsidRDefault="008F59D6" w:rsidP="008F59D6">
      <w:pPr>
        <w:pStyle w:val="BodyText"/>
        <w:ind w:left="480"/>
      </w:pPr>
      <w:r>
        <w:t xml:space="preserve">Data Source: </w:t>
      </w:r>
      <w:r w:rsidR="0024183E">
        <w:t xml:space="preserve">the </w:t>
      </w:r>
      <w:r w:rsidR="004160A6">
        <w:t>NASS Cropscape</w:t>
      </w:r>
      <w:r w:rsidR="00380022">
        <w:t xml:space="preserve"> – Cropland </w:t>
      </w:r>
      <w:r w:rsidR="004160A6">
        <w:t>data</w:t>
      </w:r>
      <w:r w:rsidR="0024183E">
        <w:t xml:space="preserve"> </w:t>
      </w:r>
      <w:r w:rsidR="00380022">
        <w:t xml:space="preserve">layer </w:t>
      </w:r>
      <w:r w:rsidR="00091076">
        <w:t>20</w:t>
      </w:r>
      <w:r w:rsidR="009D4AAE">
        <w:t>09</w:t>
      </w:r>
      <w:r w:rsidR="00091076">
        <w:t>-2015</w:t>
      </w:r>
    </w:p>
    <w:p w14:paraId="27FD36C1" w14:textId="77777777" w:rsidR="00B6181F" w:rsidRDefault="00CD291D">
      <w:pPr>
        <w:pStyle w:val="Compact"/>
        <w:numPr>
          <w:ilvl w:val="0"/>
          <w:numId w:val="4"/>
        </w:numPr>
      </w:pPr>
      <w:r>
        <w:t>C</w:t>
      </w:r>
      <w:r w:rsidR="004160A6">
        <w:t xml:space="preserve">ontrol </w:t>
      </w:r>
      <w:r w:rsidR="00B30446">
        <w:t>variables:</w:t>
      </w:r>
      <w:r w:rsidR="004160A6">
        <w:t xml:space="preserve"> </w:t>
      </w:r>
    </w:p>
    <w:p w14:paraId="12A26403" w14:textId="77777777" w:rsidR="00B2467A" w:rsidRDefault="00B2467A" w:rsidP="00B6181F">
      <w:pPr>
        <w:pStyle w:val="Compact"/>
        <w:ind w:left="480"/>
      </w:pPr>
    </w:p>
    <w:p w14:paraId="23BC3B1F" w14:textId="1289E9F3" w:rsidR="00B2467A" w:rsidRDefault="00B2467A" w:rsidP="00B2467A">
      <w:pPr>
        <w:pStyle w:val="Compact"/>
        <w:ind w:left="480"/>
      </w:pPr>
      <w:r w:rsidRPr="00B2467A">
        <w:t xml:space="preserve">Average minimum temperature in degrees </w:t>
      </w:r>
      <w:r w:rsidR="00D20E03" w:rsidRPr="00B2467A">
        <w:t>Celsius</w:t>
      </w:r>
      <w:r w:rsidRPr="00B2467A">
        <w:t xml:space="preserve"> during the collection month within 2 miles of the apiary </w:t>
      </w:r>
      <w:r>
        <w:t>from Oregon State University’s Prism database.</w:t>
      </w:r>
    </w:p>
    <w:p w14:paraId="6E5AA0C6" w14:textId="37F7426E" w:rsidR="00D24C44" w:rsidRDefault="00D24C44" w:rsidP="00B2467A">
      <w:pPr>
        <w:pStyle w:val="Compact"/>
      </w:pPr>
    </w:p>
    <w:p w14:paraId="69E85107" w14:textId="77777777" w:rsidR="00806290" w:rsidRDefault="00B2467A" w:rsidP="00806290">
      <w:pPr>
        <w:pStyle w:val="Compact"/>
        <w:ind w:left="480"/>
      </w:pPr>
      <w:r w:rsidRPr="00B2467A">
        <w:t xml:space="preserve">Precipitation in millimeters during the collection month within 2 miles of the apiary </w:t>
      </w:r>
      <w:r w:rsidR="00806290">
        <w:t>from Oregon State University’s Prism database.</w:t>
      </w:r>
    </w:p>
    <w:p w14:paraId="79623FAF" w14:textId="2F04E595" w:rsidR="00B2467A" w:rsidRDefault="00B2467A" w:rsidP="00B6181F">
      <w:pPr>
        <w:pStyle w:val="Compact"/>
        <w:ind w:left="480"/>
      </w:pPr>
    </w:p>
    <w:p w14:paraId="1B3D3C19" w14:textId="2E92DC84" w:rsidR="00B2467A" w:rsidRDefault="005D1975" w:rsidP="00B2467A">
      <w:pPr>
        <w:pStyle w:val="Compact"/>
        <w:ind w:left="480"/>
      </w:pPr>
      <w:r>
        <w:t>F</w:t>
      </w:r>
      <w:r w:rsidR="00B2467A">
        <w:t xml:space="preserve">orage availability </w:t>
      </w:r>
      <w:r w:rsidR="00FE0CB8">
        <w:t xml:space="preserve">measured by </w:t>
      </w:r>
      <w:r w:rsidR="00FE0CB8" w:rsidRPr="00FE0CB8">
        <w:t>Average NDVI (Normalized density vegetation index) during the month of the sample</w:t>
      </w:r>
      <w:r w:rsidR="00FE0CB8">
        <w:t xml:space="preserve"> </w:t>
      </w:r>
      <w:r w:rsidR="00B2467A">
        <w:t xml:space="preserve">from </w:t>
      </w:r>
      <w:r w:rsidR="0050214E">
        <w:t xml:space="preserve">the </w:t>
      </w:r>
      <w:r w:rsidR="00B2467A">
        <w:t xml:space="preserve">NASS Vegscape layers </w:t>
      </w:r>
    </w:p>
    <w:p w14:paraId="21E2F77D" w14:textId="2202AB21" w:rsidR="00B2467A" w:rsidRDefault="00B2467A" w:rsidP="00B6181F">
      <w:pPr>
        <w:pStyle w:val="Compact"/>
        <w:ind w:left="480"/>
      </w:pPr>
    </w:p>
    <w:p w14:paraId="5B6BD95E" w14:textId="28BE5B2C" w:rsidR="00F446A6" w:rsidRDefault="00F446A6" w:rsidP="00B6181F">
      <w:pPr>
        <w:pStyle w:val="Compact"/>
        <w:ind w:left="480"/>
      </w:pPr>
    </w:p>
    <w:p w14:paraId="1B06AB75" w14:textId="77777777" w:rsidR="005D1975" w:rsidRDefault="005D1975" w:rsidP="00B6181F">
      <w:pPr>
        <w:pStyle w:val="Compact"/>
        <w:ind w:left="480"/>
      </w:pPr>
    </w:p>
    <w:p w14:paraId="57FBC5E4" w14:textId="77777777" w:rsidR="00DE5127" w:rsidRDefault="004160A6">
      <w:pPr>
        <w:pStyle w:val="Heading3"/>
      </w:pPr>
      <w:bookmarkStart w:id="1" w:name="methods"/>
      <w:bookmarkEnd w:id="1"/>
      <w:r>
        <w:t>Methods</w:t>
      </w:r>
    </w:p>
    <w:p w14:paraId="70E39597" w14:textId="77777777" w:rsidR="00DE5127" w:rsidRDefault="004160A6">
      <w:pPr>
        <w:pStyle w:val="FirstParagraph"/>
      </w:pPr>
      <w:r>
        <w:t>To estimate the degree of exposure to sunflower, we map the sampled non-migratory apiaries in APHIS onto NASS cropscape data to determine the crops grown within a two-mile radius of each apiary. To control for the timing of exposure to nearby sunflowers, we collect information on the time of planting (mid-April to late May) and blooming for sunflowers (during summer and a portion of fall).</w:t>
      </w:r>
    </w:p>
    <w:p w14:paraId="65EEB2EC" w14:textId="353F31C5" w:rsidR="00DE5127" w:rsidRDefault="004160A6">
      <w:pPr>
        <w:pStyle w:val="BodyText"/>
      </w:pPr>
      <w:r>
        <w:lastRenderedPageBreak/>
        <w:t xml:space="preserve">The resolution of these data is set at 30 meters squared per pixel (USDA NASS n.d.). We extract the crop area within </w:t>
      </w:r>
      <w:r w:rsidR="0073178B">
        <w:t>two miles of</w:t>
      </w:r>
      <w:r>
        <w:t xml:space="preserve"> each apiary as this is vicinity in which bees typically do most of their foraging (Eckert, 1933). Therefore, this two-mile area, which comprises over 8,000 acres, provides the best estimate of the crops and landscape that bees would interact with during their foraging. We then calculate the percentage of the two-mile buffer area occupied by sunflower with the assumption that a linear relationship exists between changes in treated crop area and morbidity loads.</w:t>
      </w:r>
      <w:r w:rsidR="00B27F1B">
        <w:t xml:space="preserve"> We also use a </w:t>
      </w:r>
      <w:r w:rsidR="005B4F02">
        <w:t>four-mile</w:t>
      </w:r>
      <w:r w:rsidR="00B27F1B">
        <w:t xml:space="preserve"> buffer as a robustness check to see if we can get consistent results on the effect of having more sunflower acreages nearby.  </w:t>
      </w:r>
    </w:p>
    <w:p w14:paraId="2D0AAD29" w14:textId="011507A4" w:rsidR="00CD291D" w:rsidRDefault="004160A6">
      <w:pPr>
        <w:pStyle w:val="BodyText"/>
      </w:pPr>
      <w:r>
        <w:t xml:space="preserve">We start by exploring the correlation between sunflower and </w:t>
      </w:r>
      <w:r w:rsidR="0073178B">
        <w:t>honeybee</w:t>
      </w:r>
      <w:r>
        <w:t xml:space="preserve"> pests. We co</w:t>
      </w:r>
      <w:commentRangeStart w:id="2"/>
      <w:commentRangeStart w:id="3"/>
      <w:r>
        <w:t>mpare colonies located near sunflowers to those further away, during planting, blooming versus other times of year.</w:t>
      </w:r>
      <w:commentRangeEnd w:id="2"/>
      <w:r w:rsidR="00FC694E">
        <w:rPr>
          <w:rStyle w:val="CommentReference"/>
        </w:rPr>
        <w:commentReference w:id="2"/>
      </w:r>
      <w:commentRangeEnd w:id="3"/>
      <w:r w:rsidR="00655698">
        <w:rPr>
          <w:rStyle w:val="CommentReference"/>
        </w:rPr>
        <w:commentReference w:id="3"/>
      </w:r>
      <w:r>
        <w:t xml:space="preserve"> We also</w:t>
      </w:r>
      <w:commentRangeStart w:id="5"/>
      <w:commentRangeStart w:id="6"/>
      <w:r>
        <w:t xml:space="preserve"> plan to take into account the biology, </w:t>
      </w:r>
      <w:r w:rsidR="0073178B">
        <w:t>honeybee</w:t>
      </w:r>
      <w:r>
        <w:t xml:space="preserve"> educators, </w:t>
      </w:r>
      <w:r w:rsidR="0073178B">
        <w:t>honeybee</w:t>
      </w:r>
      <w:r>
        <w:t xml:space="preserve"> patterns.</w:t>
      </w:r>
      <w:commentRangeEnd w:id="5"/>
      <w:r w:rsidR="00FC694E">
        <w:rPr>
          <w:rStyle w:val="CommentReference"/>
        </w:rPr>
        <w:commentReference w:id="5"/>
      </w:r>
      <w:commentRangeEnd w:id="6"/>
      <w:r w:rsidR="00655698">
        <w:rPr>
          <w:rStyle w:val="CommentReference"/>
        </w:rPr>
        <w:commentReference w:id="6"/>
      </w:r>
    </w:p>
    <w:p w14:paraId="0DA1CF6B" w14:textId="77777777" w:rsidR="00DE5127" w:rsidRDefault="004160A6">
      <w:pPr>
        <w:pStyle w:val="Heading3"/>
      </w:pPr>
      <w:bookmarkStart w:id="7" w:name="maps"/>
      <w:bookmarkEnd w:id="7"/>
      <w:r>
        <w:t>Maps</w:t>
      </w:r>
    </w:p>
    <w:p w14:paraId="139F0754" w14:textId="77777777" w:rsidR="00DE5127" w:rsidRDefault="004160A6">
      <w:pPr>
        <w:pStyle w:val="Compact"/>
        <w:numPr>
          <w:ilvl w:val="0"/>
          <w:numId w:val="5"/>
        </w:numPr>
      </w:pPr>
      <w:r>
        <w:t>Sunflower growing area map</w:t>
      </w:r>
    </w:p>
    <w:p w14:paraId="56E8D19E" w14:textId="77777777" w:rsidR="00DE5127" w:rsidRDefault="004160A6">
      <w:pPr>
        <w:pStyle w:val="FigurewithCaption"/>
      </w:pPr>
      <w:r>
        <w:rPr>
          <w:noProof/>
        </w:rPr>
        <w:drawing>
          <wp:inline distT="0" distB="0" distL="0" distR="0" wp14:anchorId="10A0DFC9" wp14:editId="06B5D49A">
            <wp:extent cx="5334000" cy="3771549"/>
            <wp:effectExtent l="0" t="0" r="0" b="0"/>
            <wp:docPr id="1" name="Picture" descr="Map of sunflower growing area (acres in a two-mile radius)"/>
            <wp:cNvGraphicFramePr/>
            <a:graphic xmlns:a="http://schemas.openxmlformats.org/drawingml/2006/main">
              <a:graphicData uri="http://schemas.openxmlformats.org/drawingml/2006/picture">
                <pic:pic xmlns:pic="http://schemas.openxmlformats.org/drawingml/2006/picture">
                  <pic:nvPicPr>
                    <pic:cNvPr id="0" name="Picture" descr="sunflower_map.png"/>
                    <pic:cNvPicPr>
                      <a:picLocks noChangeAspect="1" noChangeArrowheads="1"/>
                    </pic:cNvPicPr>
                  </pic:nvPicPr>
                  <pic:blipFill>
                    <a:blip r:embed="rId11"/>
                    <a:stretch>
                      <a:fillRect/>
                    </a:stretch>
                  </pic:blipFill>
                  <pic:spPr bwMode="auto">
                    <a:xfrm>
                      <a:off x="0" y="0"/>
                      <a:ext cx="5334000" cy="3771549"/>
                    </a:xfrm>
                    <a:prstGeom prst="rect">
                      <a:avLst/>
                    </a:prstGeom>
                    <a:noFill/>
                    <a:ln w="9525">
                      <a:noFill/>
                      <a:headEnd/>
                      <a:tailEnd/>
                    </a:ln>
                  </pic:spPr>
                </pic:pic>
              </a:graphicData>
            </a:graphic>
          </wp:inline>
        </w:drawing>
      </w:r>
    </w:p>
    <w:p w14:paraId="3CBE8BC4" w14:textId="77777777" w:rsidR="00DE5127" w:rsidRDefault="004160A6">
      <w:pPr>
        <w:pStyle w:val="ImageCaption"/>
      </w:pPr>
      <w:r>
        <w:t>Map of sunflower growing area (acres in a two-mile radius)</w:t>
      </w:r>
    </w:p>
    <w:p w14:paraId="7504B139" w14:textId="77777777" w:rsidR="00DE5127" w:rsidRDefault="004160A6">
      <w:pPr>
        <w:pStyle w:val="BodyText"/>
      </w:pPr>
      <w:r>
        <w:t>Growing states: centered around South Dakota and North Dakota.</w:t>
      </w:r>
    </w:p>
    <w:p w14:paraId="500FBB70" w14:textId="77777777" w:rsidR="00CD291D" w:rsidRDefault="004160A6">
      <w:pPr>
        <w:pStyle w:val="BodyText"/>
      </w:pPr>
      <w:r>
        <w:t>states with acres less than 100 acres: Pennsylvania, New Jersey, California, Washington, Wisconsin, Arkansas, Virginia, Texas, Michigan</w:t>
      </w:r>
    </w:p>
    <w:p w14:paraId="0696888A" w14:textId="77777777" w:rsidR="00CD291D" w:rsidRDefault="00CD291D" w:rsidP="00CD291D">
      <w:pPr>
        <w:pStyle w:val="BodyText"/>
      </w:pPr>
      <w:r>
        <w:br w:type="page"/>
      </w:r>
    </w:p>
    <w:p w14:paraId="5800C93C" w14:textId="77777777" w:rsidR="00DE5127" w:rsidRDefault="00DE5127">
      <w:pPr>
        <w:pStyle w:val="BodyText"/>
      </w:pPr>
    </w:p>
    <w:p w14:paraId="3134D7FE" w14:textId="77777777" w:rsidR="00DE5127" w:rsidRDefault="004160A6">
      <w:pPr>
        <w:pStyle w:val="Compact"/>
        <w:numPr>
          <w:ilvl w:val="0"/>
          <w:numId w:val="6"/>
        </w:numPr>
      </w:pPr>
      <w:r>
        <w:t>Maps for Varroa mites and Nosema parasites for non-migratory apiaries with pollen results.</w:t>
      </w:r>
    </w:p>
    <w:p w14:paraId="534EF2E7" w14:textId="77777777" w:rsidR="00DE5127" w:rsidRDefault="004160A6">
      <w:pPr>
        <w:pStyle w:val="FigurewithCaption"/>
      </w:pPr>
      <w:r>
        <w:rPr>
          <w:noProof/>
        </w:rPr>
        <w:drawing>
          <wp:inline distT="0" distB="0" distL="0" distR="0" wp14:anchorId="08A9BC5D" wp14:editId="72ABF9E6">
            <wp:extent cx="5334000" cy="3771549"/>
            <wp:effectExtent l="0" t="0" r="0" b="0"/>
            <wp:docPr id="2" name="Picture" descr="Map of Mites Per 100 Bees"/>
            <wp:cNvGraphicFramePr/>
            <a:graphic xmlns:a="http://schemas.openxmlformats.org/drawingml/2006/main">
              <a:graphicData uri="http://schemas.openxmlformats.org/drawingml/2006/picture">
                <pic:pic xmlns:pic="http://schemas.openxmlformats.org/drawingml/2006/picture">
                  <pic:nvPicPr>
                    <pic:cNvPr id="0" name="Picture" descr="mites.png"/>
                    <pic:cNvPicPr>
                      <a:picLocks noChangeAspect="1" noChangeArrowheads="1"/>
                    </pic:cNvPicPr>
                  </pic:nvPicPr>
                  <pic:blipFill>
                    <a:blip r:embed="rId12"/>
                    <a:stretch>
                      <a:fillRect/>
                    </a:stretch>
                  </pic:blipFill>
                  <pic:spPr bwMode="auto">
                    <a:xfrm>
                      <a:off x="0" y="0"/>
                      <a:ext cx="5334000" cy="3771549"/>
                    </a:xfrm>
                    <a:prstGeom prst="rect">
                      <a:avLst/>
                    </a:prstGeom>
                    <a:noFill/>
                    <a:ln w="9525">
                      <a:noFill/>
                      <a:headEnd/>
                      <a:tailEnd/>
                    </a:ln>
                  </pic:spPr>
                </pic:pic>
              </a:graphicData>
            </a:graphic>
          </wp:inline>
        </w:drawing>
      </w:r>
    </w:p>
    <w:p w14:paraId="16C97AA3" w14:textId="77777777" w:rsidR="00DE5127" w:rsidRDefault="004160A6">
      <w:pPr>
        <w:pStyle w:val="ImageCaption"/>
      </w:pPr>
      <w:r>
        <w:t>Map of Mites Per 100 Bees</w:t>
      </w:r>
    </w:p>
    <w:p w14:paraId="4A727636" w14:textId="77777777" w:rsidR="00DE5127" w:rsidRDefault="004160A6">
      <w:pPr>
        <w:pStyle w:val="FigurewithCaption"/>
      </w:pPr>
      <w:r>
        <w:rPr>
          <w:noProof/>
        </w:rPr>
        <w:lastRenderedPageBreak/>
        <w:drawing>
          <wp:inline distT="0" distB="0" distL="0" distR="0" wp14:anchorId="4A9EDCA6" wp14:editId="4B839BF4">
            <wp:extent cx="5334000" cy="3771549"/>
            <wp:effectExtent l="0" t="0" r="0" b="0"/>
            <wp:docPr id="3" name="Picture" descr="Map of Nosema load per Bee (in millions)"/>
            <wp:cNvGraphicFramePr/>
            <a:graphic xmlns:a="http://schemas.openxmlformats.org/drawingml/2006/main">
              <a:graphicData uri="http://schemas.openxmlformats.org/drawingml/2006/picture">
                <pic:pic xmlns:pic="http://schemas.openxmlformats.org/drawingml/2006/picture">
                  <pic:nvPicPr>
                    <pic:cNvPr id="0" name="Picture" descr="nosema.png"/>
                    <pic:cNvPicPr>
                      <a:picLocks noChangeAspect="1" noChangeArrowheads="1"/>
                    </pic:cNvPicPr>
                  </pic:nvPicPr>
                  <pic:blipFill>
                    <a:blip r:embed="rId13"/>
                    <a:stretch>
                      <a:fillRect/>
                    </a:stretch>
                  </pic:blipFill>
                  <pic:spPr bwMode="auto">
                    <a:xfrm>
                      <a:off x="0" y="0"/>
                      <a:ext cx="5334000" cy="3771549"/>
                    </a:xfrm>
                    <a:prstGeom prst="rect">
                      <a:avLst/>
                    </a:prstGeom>
                    <a:noFill/>
                    <a:ln w="9525">
                      <a:noFill/>
                      <a:headEnd/>
                      <a:tailEnd/>
                    </a:ln>
                  </pic:spPr>
                </pic:pic>
              </a:graphicData>
            </a:graphic>
          </wp:inline>
        </w:drawing>
      </w:r>
    </w:p>
    <w:p w14:paraId="242DDBE5" w14:textId="77777777" w:rsidR="00DE5127" w:rsidRDefault="004160A6">
      <w:pPr>
        <w:pStyle w:val="ImageCaption"/>
      </w:pPr>
      <w:r>
        <w:t>Map of Nosema load per Bee (in millions)</w:t>
      </w:r>
    </w:p>
    <w:p w14:paraId="0E59B7B6" w14:textId="77777777" w:rsidR="00DE5127" w:rsidRDefault="004160A6">
      <w:pPr>
        <w:pStyle w:val="Heading4"/>
      </w:pPr>
      <w:bookmarkStart w:id="8" w:name="summary-statistics"/>
      <w:bookmarkEnd w:id="8"/>
      <w:r>
        <w:t>Summary Statistics</w:t>
      </w:r>
    </w:p>
    <w:p w14:paraId="22E97A97" w14:textId="77777777" w:rsidR="00DE5127" w:rsidRDefault="004160A6">
      <w:pPr>
        <w:pStyle w:val="FirstParagraph"/>
      </w:pPr>
      <w:r>
        <w:t>Out of a total of 743 observations over the two years (2014-2015), 72 observations in our data have sunflower within the 8000 acres area. 60 of them greater than 900 square meters .</w:t>
      </w:r>
    </w:p>
    <w:p w14:paraId="7210B28B" w14:textId="77777777" w:rsidR="00DE5127" w:rsidRDefault="004160A6">
      <w:pPr>
        <w:pStyle w:val="BodyText"/>
      </w:pPr>
      <w:r>
        <w:t>More than half of the observations with large sunflower acreage (33 out of 60) are during July to October when there is possible sunflower blossom. 5 of them are between April to May when it is the planting season of sunflowers. Others are during November and February.</w:t>
      </w:r>
    </w:p>
    <w:p w14:paraId="059E6779" w14:textId="77777777" w:rsidR="00DE5127" w:rsidRDefault="004160A6">
      <w:pPr>
        <w:pStyle w:val="BodyText"/>
      </w:pPr>
      <w:r>
        <w:t>group 0 is no sunflower, group 1 is at least 900 square meters sunflower acreage within the 2 miles radius.</w:t>
      </w:r>
    </w:p>
    <w:p w14:paraId="28F452DE" w14:textId="77777777" w:rsidR="00DE5127" w:rsidRDefault="004160A6">
      <w:pPr>
        <w:pStyle w:val="FigurewithCaption"/>
      </w:pPr>
      <w:r>
        <w:rPr>
          <w:noProof/>
        </w:rPr>
        <w:lastRenderedPageBreak/>
        <w:drawing>
          <wp:inline distT="0" distB="0" distL="0" distR="0" wp14:anchorId="1302BCB4" wp14:editId="6B0E0FCB">
            <wp:extent cx="5334000" cy="2348045"/>
            <wp:effectExtent l="0" t="0" r="0" b="0"/>
            <wp:docPr id="4" name="Picture" descr="summary table for sunflower vs no sunflower grown nearby"/>
            <wp:cNvGraphicFramePr/>
            <a:graphic xmlns:a="http://schemas.openxmlformats.org/drawingml/2006/main">
              <a:graphicData uri="http://schemas.openxmlformats.org/drawingml/2006/picture">
                <pic:pic xmlns:pic="http://schemas.openxmlformats.org/drawingml/2006/picture">
                  <pic:nvPicPr>
                    <pic:cNvPr id="0" name="Picture" descr="summary.png"/>
                    <pic:cNvPicPr>
                      <a:picLocks noChangeAspect="1" noChangeArrowheads="1"/>
                    </pic:cNvPicPr>
                  </pic:nvPicPr>
                  <pic:blipFill>
                    <a:blip r:embed="rId14"/>
                    <a:stretch>
                      <a:fillRect/>
                    </a:stretch>
                  </pic:blipFill>
                  <pic:spPr bwMode="auto">
                    <a:xfrm>
                      <a:off x="0" y="0"/>
                      <a:ext cx="5334000" cy="2348045"/>
                    </a:xfrm>
                    <a:prstGeom prst="rect">
                      <a:avLst/>
                    </a:prstGeom>
                    <a:noFill/>
                    <a:ln w="9525">
                      <a:noFill/>
                      <a:headEnd/>
                      <a:tailEnd/>
                    </a:ln>
                  </pic:spPr>
                </pic:pic>
              </a:graphicData>
            </a:graphic>
          </wp:inline>
        </w:drawing>
      </w:r>
    </w:p>
    <w:p w14:paraId="401BD42F" w14:textId="77777777" w:rsidR="00DE5127" w:rsidRDefault="004160A6">
      <w:pPr>
        <w:pStyle w:val="ImageCaption"/>
      </w:pPr>
      <w:r>
        <w:t>summary table for sunflower vs no sunflower grown nearby</w:t>
      </w:r>
    </w:p>
    <w:p w14:paraId="06A7D822" w14:textId="77777777" w:rsidR="00DE5127" w:rsidRDefault="004160A6">
      <w:pPr>
        <w:pStyle w:val="Heading3"/>
      </w:pPr>
      <w:bookmarkStart w:id="9" w:name="correlation"/>
      <w:bookmarkEnd w:id="9"/>
      <w:r>
        <w:t>Correlation</w:t>
      </w:r>
    </w:p>
    <w:p w14:paraId="701B47A5" w14:textId="77777777" w:rsidR="00DE5127" w:rsidRDefault="004160A6">
      <w:pPr>
        <w:pStyle w:val="SourceCode"/>
      </w:pPr>
      <w:r>
        <w:rPr>
          <w:rStyle w:val="VerbatimChar"/>
        </w:rPr>
        <w:t>## corrplot 0.84 loaded</w:t>
      </w:r>
    </w:p>
    <w:p w14:paraId="61988717" w14:textId="77777777" w:rsidR="00DE5127" w:rsidRDefault="004160A6">
      <w:pPr>
        <w:pStyle w:val="FirstParagraph"/>
      </w:pPr>
      <w:r>
        <w:rPr>
          <w:noProof/>
        </w:rPr>
        <w:drawing>
          <wp:inline distT="0" distB="0" distL="0" distR="0" wp14:anchorId="1580C6C0" wp14:editId="08556BBA">
            <wp:extent cx="4620126" cy="3696101"/>
            <wp:effectExtent l="0" t="0" r="0" b="0"/>
            <wp:docPr id="5" name="Picture"/>
            <wp:cNvGraphicFramePr/>
            <a:graphic xmlns:a="http://schemas.openxmlformats.org/drawingml/2006/main">
              <a:graphicData uri="http://schemas.openxmlformats.org/drawingml/2006/picture">
                <pic:pic xmlns:pic="http://schemas.openxmlformats.org/drawingml/2006/picture">
                  <pic:nvPicPr>
                    <pic:cNvPr id="0" name="Picture" descr="summary_files/figure-docx/unnamed-chunk-8-1.png"/>
                    <pic:cNvPicPr>
                      <a:picLocks noChangeAspect="1" noChangeArrowheads="1"/>
                    </pic:cNvPicPr>
                  </pic:nvPicPr>
                  <pic:blipFill>
                    <a:blip r:embed="rId15"/>
                    <a:stretch>
                      <a:fillRect/>
                    </a:stretch>
                  </pic:blipFill>
                  <pic:spPr bwMode="auto">
                    <a:xfrm>
                      <a:off x="0" y="0"/>
                      <a:ext cx="4620126" cy="3696101"/>
                    </a:xfrm>
                    <a:prstGeom prst="rect">
                      <a:avLst/>
                    </a:prstGeom>
                    <a:noFill/>
                    <a:ln w="9525">
                      <a:noFill/>
                      <a:headEnd/>
                      <a:tailEnd/>
                    </a:ln>
                  </pic:spPr>
                </pic:pic>
              </a:graphicData>
            </a:graphic>
          </wp:inline>
        </w:drawing>
      </w:r>
    </w:p>
    <w:p w14:paraId="33836AD4" w14:textId="77777777" w:rsidR="00CD291D" w:rsidRDefault="00CD291D">
      <w:pPr>
        <w:rPr>
          <w:rFonts w:asciiTheme="majorHAnsi" w:eastAsiaTheme="majorEastAsia" w:hAnsiTheme="majorHAnsi" w:cstheme="majorBidi"/>
          <w:b/>
          <w:bCs/>
          <w:color w:val="4F81BD" w:themeColor="accent1"/>
        </w:rPr>
      </w:pPr>
      <w:bookmarkStart w:id="10" w:name="regression"/>
      <w:bookmarkEnd w:id="10"/>
      <w:r>
        <w:br w:type="page"/>
      </w:r>
    </w:p>
    <w:p w14:paraId="53A608F4" w14:textId="77777777" w:rsidR="00DE5127" w:rsidRDefault="004160A6">
      <w:pPr>
        <w:pStyle w:val="Heading4"/>
      </w:pPr>
      <w:r>
        <w:lastRenderedPageBreak/>
        <w:t>Regression</w:t>
      </w:r>
    </w:p>
    <w:p w14:paraId="23B24C7D" w14:textId="77777777" w:rsidR="00DE5127" w:rsidRDefault="004160A6">
      <w:pPr>
        <w:pStyle w:val="FirstParagraph"/>
      </w:pPr>
      <w:r>
        <w:t>We ran some initial regressions on all of the three outcome variables: number of bees alive, mites found and nosema load. Controlling for month fixed effect, average temperature and precipitation, we regressed the bee health variables on both the sunflower growing area and two above-cutoff dummy (900 square meters or 1 acres).</w:t>
      </w:r>
    </w:p>
    <w:p w14:paraId="0A2D14B5" w14:textId="77777777" w:rsidR="00DE5127" w:rsidRDefault="004160A6">
      <w:pPr>
        <w:pStyle w:val="BodyText"/>
      </w:pPr>
      <w:r>
        <w:t>In general, the effect of sunflower on bee health is somewhat suggestive but not very strong. Using a cut off dummy, areas where more sunflowers are grown, have 27 less mites on average. Similarly, increase one square meters of sunflower in nearby area contributes to 0.41 less mites on average.</w:t>
      </w:r>
    </w:p>
    <w:p w14:paraId="7E800731" w14:textId="77777777" w:rsidR="00DE5127" w:rsidRDefault="004160A6">
      <w:pPr>
        <w:pStyle w:val="BodyText"/>
      </w:pPr>
      <w:r>
        <w:t>Similar result can be found for the number of bees alive but the number alive results are not statistically significant. The effects on Nosema parasite is rather negligible.</w:t>
      </w:r>
    </w:p>
    <w:sectPr w:rsidR="00DE5127">
      <w:pgSz w:w="12240" w:h="15840"/>
      <w:pgMar w:top="1440" w:right="1800" w:bottom="1440" w:left="1800" w:header="720" w:footer="72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2" w:author="lynnsa" w:date="2019-01-14T09:45:00Z" w:initials="l">
    <w:p w14:paraId="6CDF3CDA" w14:textId="77777777" w:rsidR="00FC694E" w:rsidRDefault="00FC694E">
      <w:pPr>
        <w:pStyle w:val="CommentText"/>
      </w:pPr>
      <w:r>
        <w:rPr>
          <w:rStyle w:val="CommentReference"/>
        </w:rPr>
        <w:annotationRef/>
      </w:r>
      <w:r>
        <w:t>Previous description didn’t mention distance but rather % area with sunflower – clarify?</w:t>
      </w:r>
    </w:p>
  </w:comment>
  <w:comment w:id="3" w:author="Zhou, Yujun" w:date="2019-09-26T12:40:00Z" w:initials="ZY">
    <w:p w14:paraId="11B96EE7" w14:textId="5F4CE451" w:rsidR="00655698" w:rsidRDefault="00655698">
      <w:pPr>
        <w:pStyle w:val="CommentText"/>
      </w:pPr>
      <w:r>
        <w:rPr>
          <w:rStyle w:val="CommentReference"/>
        </w:rPr>
        <w:annotationRef/>
      </w:r>
      <w:r>
        <w:t xml:space="preserve">Sorry for the confusion. Here the “near” literally means the within the </w:t>
      </w:r>
      <w:r w:rsidR="00312C25">
        <w:t>2/4-mile</w:t>
      </w:r>
      <w:r>
        <w:t xml:space="preserve"> radius or not, but we are not comparing the distance to sunflower growing area within the </w:t>
      </w:r>
      <w:r w:rsidR="00312C25">
        <w:t>2/4-mile</w:t>
      </w:r>
      <w:r>
        <w:t xml:space="preserve"> buffer. </w:t>
      </w:r>
      <w:r w:rsidR="00126B58">
        <w:t xml:space="preserve">We can use % of area or sunflower acreage, the difference is merely on </w:t>
      </w:r>
      <w:r w:rsidR="000C0D85">
        <w:t xml:space="preserve">the </w:t>
      </w:r>
      <w:r w:rsidR="00126B58">
        <w:t xml:space="preserve">scale. </w:t>
      </w:r>
    </w:p>
    <w:p w14:paraId="7E456A0B" w14:textId="48022B1F" w:rsidR="00490C05" w:rsidRDefault="00490C05">
      <w:pPr>
        <w:pStyle w:val="CommentText"/>
      </w:pPr>
    </w:p>
    <w:p w14:paraId="1372E8D5" w14:textId="2DF918E4" w:rsidR="00EE09C5" w:rsidRDefault="00EE09C5" w:rsidP="00EE09C5">
      <w:pPr>
        <w:pStyle w:val="CommentText"/>
      </w:pPr>
      <w:r>
        <w:t>T</w:t>
      </w:r>
      <w:bookmarkStart w:id="4" w:name="_GoBack"/>
      <w:bookmarkEnd w:id="4"/>
      <w:r>
        <w:t>he “dist” variable that I have there in the four mile is really an “error measure” variable, and we should NOT include the “dist” variable in the analysis.</w:t>
      </w:r>
    </w:p>
    <w:p w14:paraId="3A5ADD7D" w14:textId="77777777" w:rsidR="00EE09C5" w:rsidRDefault="00EE09C5" w:rsidP="00EE09C5">
      <w:pPr>
        <w:pStyle w:val="CommentText"/>
      </w:pPr>
    </w:p>
    <w:p w14:paraId="4AEFE165" w14:textId="77777777" w:rsidR="00EE09C5" w:rsidRDefault="00EE09C5" w:rsidP="00EE09C5">
      <w:pPr>
        <w:pStyle w:val="CommentText"/>
      </w:pPr>
      <w:r>
        <w:t>The purpose of the variable is two-fold:</w:t>
      </w:r>
    </w:p>
    <w:p w14:paraId="6FA6C97D" w14:textId="77777777" w:rsidR="00EE09C5" w:rsidRDefault="00EE09C5" w:rsidP="00EE09C5">
      <w:pPr>
        <w:pStyle w:val="CommentText"/>
      </w:pPr>
    </w:p>
    <w:p w14:paraId="6C8CAC87" w14:textId="77777777" w:rsidR="00EE09C5" w:rsidRDefault="00EE09C5" w:rsidP="00EE09C5">
      <w:pPr>
        <w:pStyle w:val="CommentText"/>
      </w:pPr>
      <w:r>
        <w:t xml:space="preserve">1. used to flag observations that we have bigger problems in using the 4mile radius buffer data (since we extract these on our own based on possibly problematic geo-coordinates). </w:t>
      </w:r>
    </w:p>
    <w:p w14:paraId="6BC3BB70" w14:textId="77777777" w:rsidR="00EE09C5" w:rsidRDefault="00EE09C5" w:rsidP="00EE09C5">
      <w:pPr>
        <w:pStyle w:val="CommentText"/>
      </w:pPr>
    </w:p>
    <w:p w14:paraId="4EFAB664" w14:textId="77777777" w:rsidR="00EE09C5" w:rsidRDefault="00EE09C5" w:rsidP="00EE09C5">
      <w:pPr>
        <w:pStyle w:val="CommentText"/>
      </w:pPr>
      <w:r>
        <w:t>2.  show that our method to extract the 4-mile radius is mostly correct, by comparing the 2 mile results we extract using the same method as we extract the 4mile,  with the original dataset on the 2mile radius that comes from a data extraction process we do not know.</w:t>
      </w:r>
    </w:p>
    <w:p w14:paraId="163D194F" w14:textId="555AB231" w:rsidR="00490C05" w:rsidRDefault="00490C05">
      <w:pPr>
        <w:pStyle w:val="CommentText"/>
      </w:pPr>
    </w:p>
    <w:p w14:paraId="625C73AA" w14:textId="77777777" w:rsidR="00AD3D60" w:rsidRDefault="00AD3D60">
      <w:pPr>
        <w:pStyle w:val="CommentText"/>
      </w:pPr>
    </w:p>
    <w:p w14:paraId="3FDF44A9" w14:textId="11E03BA2" w:rsidR="00AD3D60" w:rsidRDefault="00AD3D60">
      <w:pPr>
        <w:pStyle w:val="CommentText"/>
      </w:pPr>
    </w:p>
  </w:comment>
  <w:comment w:id="5" w:author="lynnsa" w:date="2019-01-14T09:45:00Z" w:initials="l">
    <w:p w14:paraId="4B2E5BE6" w14:textId="77777777" w:rsidR="00FC694E" w:rsidRDefault="00FC694E">
      <w:pPr>
        <w:pStyle w:val="CommentText"/>
      </w:pPr>
      <w:r>
        <w:rPr>
          <w:rStyle w:val="CommentReference"/>
        </w:rPr>
        <w:annotationRef/>
      </w:r>
      <w:r>
        <w:t>Not sure what this means.</w:t>
      </w:r>
    </w:p>
  </w:comment>
  <w:comment w:id="6" w:author="Zhou, Yujun" w:date="2019-09-26T12:35:00Z" w:initials="ZY">
    <w:p w14:paraId="14EE41AC" w14:textId="574E3BCD" w:rsidR="00655698" w:rsidRDefault="00655698">
      <w:pPr>
        <w:pStyle w:val="CommentText"/>
      </w:pPr>
      <w:r>
        <w:rPr>
          <w:rStyle w:val="CommentReference"/>
        </w:rPr>
        <w:annotationRef/>
      </w:r>
      <w:r>
        <w:t>Basically, including Bee related variables in the data as control, e.g. virus found; also, Bee keeper related information</w:t>
      </w:r>
      <w:r w:rsidR="003C2FE5">
        <w:t>.</w:t>
      </w:r>
      <w:r>
        <w:t xml:space="preserve"> </w:t>
      </w:r>
      <w:r w:rsidR="00574B10">
        <w:t xml:space="preserve">But perhaps consider adding these after we have the main model results set up and ready to go.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6CDF3CDA" w15:done="0"/>
  <w15:commentEx w15:paraId="3FDF44A9" w15:paraIdParent="6CDF3CDA" w15:done="0"/>
  <w15:commentEx w15:paraId="4B2E5BE6" w15:done="0"/>
  <w15:commentEx w15:paraId="14EE41AC" w15:paraIdParent="4B2E5BE6"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CDF3CDA" w16cid:durableId="21372C98"/>
  <w16cid:commentId w16cid:paraId="3FDF44A9" w16cid:durableId="2137304A"/>
  <w16cid:commentId w16cid:paraId="4B2E5BE6" w16cid:durableId="21372C99"/>
  <w16cid:commentId w16cid:paraId="14EE41AC" w16cid:durableId="21372F0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733C618" w14:textId="77777777" w:rsidR="00D44F58" w:rsidRDefault="00D44F58">
      <w:pPr>
        <w:spacing w:after="0"/>
      </w:pPr>
      <w:r>
        <w:separator/>
      </w:r>
    </w:p>
  </w:endnote>
  <w:endnote w:type="continuationSeparator" w:id="0">
    <w:p w14:paraId="75BAA63B" w14:textId="77777777" w:rsidR="00D44F58" w:rsidRDefault="00D44F58">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ACF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10002FF" w:usb1="4000FCFF" w:usb2="00000009" w:usb3="00000000" w:csb0="0000019F" w:csb1="00000000"/>
  </w:font>
  <w:font w:name="Segoe UI">
    <w:altName w:val="Sylfaen"/>
    <w:panose1 w:val="020B0604020202020204"/>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7216B20" w14:textId="77777777" w:rsidR="00D44F58" w:rsidRDefault="00D44F58">
      <w:r>
        <w:separator/>
      </w:r>
    </w:p>
  </w:footnote>
  <w:footnote w:type="continuationSeparator" w:id="0">
    <w:p w14:paraId="36649BE2" w14:textId="77777777" w:rsidR="00D44F58" w:rsidRDefault="00D44F5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A5D8928E"/>
    <w:multiLevelType w:val="multilevel"/>
    <w:tmpl w:val="D7D6E388"/>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E17F69BA"/>
    <w:multiLevelType w:val="multilevel"/>
    <w:tmpl w:val="C7DCD660"/>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3D81255C"/>
    <w:multiLevelType w:val="multilevel"/>
    <w:tmpl w:val="C3D8AE5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3" w15:restartNumberingAfterBreak="0">
    <w:nsid w:val="46D7E803"/>
    <w:multiLevelType w:val="multilevel"/>
    <w:tmpl w:val="7354CD2C"/>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4" w15:restartNumberingAfterBreak="0">
    <w:nsid w:val="63D9A01A"/>
    <w:multiLevelType w:val="multilevel"/>
    <w:tmpl w:val="8834A1CC"/>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numFmt w:val="decimal"/>
      <w:lvlText w:val=""/>
      <w:lvlJc w:val="left"/>
    </w:lvl>
    <w:lvl w:ilvl="8">
      <w:numFmt w:val="decimal"/>
      <w:lvlText w:val=""/>
      <w:lvlJc w:val="left"/>
    </w:lvl>
  </w:abstractNum>
  <w:num w:numId="1">
    <w:abstractNumId w:val="1"/>
  </w:num>
  <w:num w:numId="2">
    <w:abstractNumId w:val="2"/>
  </w:num>
  <w:num w:numId="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4">
    <w:abstractNumId w:val="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6">
    <w:abstractNumId w:val="4"/>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lynnsa">
    <w15:presenceInfo w15:providerId="None" w15:userId="lynnsa"/>
  </w15:person>
  <w15:person w15:author="Zhou, Yujun">
    <w15:presenceInfo w15:providerId="AD" w15:userId="S::zhou100@illinois.edu::84e20157-1bd5-4ce0-a1f0-b5a9669dadc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0NLSwtDQ0tDA3MDI2NzBR0lEKTi0uzszPAykwrAUAthNV3SwAAAA="/>
  </w:docVars>
  <w:rsids>
    <w:rsidRoot w:val="00590D07"/>
    <w:rsid w:val="00011C8B"/>
    <w:rsid w:val="000837EA"/>
    <w:rsid w:val="00091076"/>
    <w:rsid w:val="000C0D85"/>
    <w:rsid w:val="00107303"/>
    <w:rsid w:val="00126B58"/>
    <w:rsid w:val="0024183E"/>
    <w:rsid w:val="002A1033"/>
    <w:rsid w:val="002B7763"/>
    <w:rsid w:val="00312C25"/>
    <w:rsid w:val="00380022"/>
    <w:rsid w:val="003C0FC9"/>
    <w:rsid w:val="003C2FE5"/>
    <w:rsid w:val="004160A6"/>
    <w:rsid w:val="00486A7F"/>
    <w:rsid w:val="00490C05"/>
    <w:rsid w:val="004E29B3"/>
    <w:rsid w:val="0050214E"/>
    <w:rsid w:val="00527D32"/>
    <w:rsid w:val="00574B10"/>
    <w:rsid w:val="00590D07"/>
    <w:rsid w:val="005B4F02"/>
    <w:rsid w:val="005D1975"/>
    <w:rsid w:val="00655698"/>
    <w:rsid w:val="0073178B"/>
    <w:rsid w:val="00732ECD"/>
    <w:rsid w:val="007333F7"/>
    <w:rsid w:val="00780AB3"/>
    <w:rsid w:val="00784D58"/>
    <w:rsid w:val="00806290"/>
    <w:rsid w:val="008D6863"/>
    <w:rsid w:val="008F59D6"/>
    <w:rsid w:val="009D4AAE"/>
    <w:rsid w:val="00AA7312"/>
    <w:rsid w:val="00AD3D60"/>
    <w:rsid w:val="00B2467A"/>
    <w:rsid w:val="00B27F1B"/>
    <w:rsid w:val="00B30446"/>
    <w:rsid w:val="00B6181F"/>
    <w:rsid w:val="00B82E8A"/>
    <w:rsid w:val="00B86B75"/>
    <w:rsid w:val="00BB6876"/>
    <w:rsid w:val="00BC1973"/>
    <w:rsid w:val="00BC48D5"/>
    <w:rsid w:val="00C36279"/>
    <w:rsid w:val="00CD291D"/>
    <w:rsid w:val="00D20E03"/>
    <w:rsid w:val="00D24C44"/>
    <w:rsid w:val="00D44F58"/>
    <w:rsid w:val="00D94E91"/>
    <w:rsid w:val="00DE5127"/>
    <w:rsid w:val="00E24BC5"/>
    <w:rsid w:val="00E315A3"/>
    <w:rsid w:val="00E77B12"/>
    <w:rsid w:val="00EE09C5"/>
    <w:rsid w:val="00F446A6"/>
    <w:rsid w:val="00FC694E"/>
    <w:rsid w:val="00FE0CB8"/>
  </w:rsids>
  <m:mathPr>
    <m:mathFont m:val="Cambria Math"/>
    <m:brkBin m:val="before"/>
    <m:brkBinSub m:val="--"/>
    <m:smallFrac m:val="0"/>
    <m:dispDef m:val="0"/>
    <m:lMargin m:val="0"/>
    <m:rMargin m:val="0"/>
    <m:defJc m:val="centerGroup"/>
    <m:wrapRight/>
    <m:intLim m:val="subSup"/>
    <m:naryLim m:val="subSup"/>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F604FF"/>
  <w15:docId w15:val="{9E1841E0-6E01-4F47-ABB3-89A691AF1B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7">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sdException w:name="Smart Link Error"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styleId="CommentReference">
    <w:name w:val="annotation reference"/>
    <w:basedOn w:val="DefaultParagraphFont"/>
    <w:semiHidden/>
    <w:unhideWhenUsed/>
    <w:rsid w:val="00FC694E"/>
    <w:rPr>
      <w:sz w:val="16"/>
      <w:szCs w:val="16"/>
    </w:rPr>
  </w:style>
  <w:style w:type="paragraph" w:styleId="CommentText">
    <w:name w:val="annotation text"/>
    <w:basedOn w:val="Normal"/>
    <w:link w:val="CommentTextChar"/>
    <w:semiHidden/>
    <w:unhideWhenUsed/>
    <w:rsid w:val="00FC694E"/>
    <w:rPr>
      <w:sz w:val="20"/>
      <w:szCs w:val="20"/>
    </w:rPr>
  </w:style>
  <w:style w:type="character" w:customStyle="1" w:styleId="CommentTextChar">
    <w:name w:val="Comment Text Char"/>
    <w:basedOn w:val="DefaultParagraphFont"/>
    <w:link w:val="CommentText"/>
    <w:semiHidden/>
    <w:rsid w:val="00FC694E"/>
    <w:rPr>
      <w:sz w:val="20"/>
      <w:szCs w:val="20"/>
    </w:rPr>
  </w:style>
  <w:style w:type="paragraph" w:styleId="CommentSubject">
    <w:name w:val="annotation subject"/>
    <w:basedOn w:val="CommentText"/>
    <w:next w:val="CommentText"/>
    <w:link w:val="CommentSubjectChar"/>
    <w:semiHidden/>
    <w:unhideWhenUsed/>
    <w:rsid w:val="00FC694E"/>
    <w:rPr>
      <w:b/>
      <w:bCs/>
    </w:rPr>
  </w:style>
  <w:style w:type="character" w:customStyle="1" w:styleId="CommentSubjectChar">
    <w:name w:val="Comment Subject Char"/>
    <w:basedOn w:val="CommentTextChar"/>
    <w:link w:val="CommentSubject"/>
    <w:semiHidden/>
    <w:rsid w:val="00FC694E"/>
    <w:rPr>
      <w:b/>
      <w:bCs/>
      <w:sz w:val="20"/>
      <w:szCs w:val="20"/>
    </w:rPr>
  </w:style>
  <w:style w:type="paragraph" w:styleId="BalloonText">
    <w:name w:val="Balloon Text"/>
    <w:basedOn w:val="Normal"/>
    <w:link w:val="BalloonTextChar"/>
    <w:semiHidden/>
    <w:unhideWhenUsed/>
    <w:rsid w:val="00FC694E"/>
    <w:pPr>
      <w:spacing w:after="0"/>
    </w:pPr>
    <w:rPr>
      <w:rFonts w:ascii="Segoe UI" w:hAnsi="Segoe UI" w:cs="Segoe UI"/>
      <w:sz w:val="18"/>
      <w:szCs w:val="18"/>
    </w:rPr>
  </w:style>
  <w:style w:type="character" w:customStyle="1" w:styleId="BalloonTextChar">
    <w:name w:val="Balloon Text Char"/>
    <w:basedOn w:val="DefaultParagraphFont"/>
    <w:link w:val="BalloonText"/>
    <w:semiHidden/>
    <w:rsid w:val="00FC694E"/>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13796743">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3.pn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2.png"/><Relationship Id="rId17" Type="http://schemas.microsoft.com/office/2011/relationships/people" Target="people.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5" Type="http://schemas.openxmlformats.org/officeDocument/2006/relationships/webSettings" Target="webSettings.xml"/><Relationship Id="rId15" Type="http://schemas.openxmlformats.org/officeDocument/2006/relationships/image" Target="media/image5.png"/><Relationship Id="rId10" Type="http://schemas.microsoft.com/office/2016/09/relationships/commentsIds" Target="commentsIds.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432FA97-332B-FB4D-B1E7-DFEC3F5CBC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TotalTime>
  <Pages>6</Pages>
  <Words>665</Words>
  <Characters>3795</Characters>
  <Application>Microsoft Office Word</Application>
  <DocSecurity>0</DocSecurity>
  <Lines>31</Lines>
  <Paragraphs>8</Paragraphs>
  <ScaleCrop>false</ScaleCrop>
  <HeadingPairs>
    <vt:vector size="2" baseType="variant">
      <vt:variant>
        <vt:lpstr>Title</vt:lpstr>
      </vt:variant>
      <vt:variant>
        <vt:i4>1</vt:i4>
      </vt:variant>
    </vt:vector>
  </HeadingPairs>
  <TitlesOfParts>
    <vt:vector size="1" baseType="lpstr">
      <vt:lpstr>Sunflower and Honey Bee Health Summary</vt:lpstr>
    </vt:vector>
  </TitlesOfParts>
  <Company/>
  <LinksUpToDate>false</LinksUpToDate>
  <CharactersWithSpaces>4452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Sunflower and Honey Bee Health Summary</dc:title>
  <dc:creator>Zhou, Yujun</dc:creator>
  <cp:lastModifiedBy>Zhou, Yujun</cp:lastModifiedBy>
  <cp:revision>42</cp:revision>
  <dcterms:created xsi:type="dcterms:W3CDTF">2019-09-26T17:26:00Z</dcterms:created>
  <dcterms:modified xsi:type="dcterms:W3CDTF">2019-09-26T18:11:00Z</dcterms:modified>
</cp:coreProperties>
</file>